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33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机械学院学分认定审批联系方式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专业负责人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rFonts w:hint="eastAsia"/>
                <w:sz w:val="28"/>
                <w:szCs w:val="28"/>
              </w:rPr>
              <w:t>机械设计制造及其自动化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丁晓红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13585914660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车辆工程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张振东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15221944680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电气工程及其自动化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蒋全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15300646368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机械设计制造及其自动化（中德合作）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张永亮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13774359152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教学院长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钱炜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13611606718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81"/>
    <w:rsid w:val="002D5231"/>
    <w:rsid w:val="00335A38"/>
    <w:rsid w:val="00350219"/>
    <w:rsid w:val="00720928"/>
    <w:rsid w:val="009A7881"/>
    <w:rsid w:val="794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1</TotalTime>
  <ScaleCrop>false</ScaleCrop>
  <LinksUpToDate>false</LinksUpToDate>
  <CharactersWithSpaces>169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2020-02-14T06:32:00Z</dcterms:created>
  <dc:creator>炜 钱</dc:creator>
  <cp:lastModifiedBy>崔明</cp:lastModifiedBy>
  <dcterms:modified xsi:type="dcterms:W3CDTF">2020-02-14T09:02:37Z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